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50F" w:rsidRPr="002F450F" w:rsidRDefault="00561790" w:rsidP="009F5D25">
      <w:pPr>
        <w:shd w:val="clear" w:color="auto" w:fill="FFFFFF"/>
        <w:spacing w:after="300" w:line="240" w:lineRule="auto"/>
        <w:jc w:val="center"/>
        <w:outlineLvl w:val="0"/>
        <w:rPr>
          <w:rFonts w:ascii="Trebuchet MS" w:eastAsia="Times New Roman" w:hAnsi="Trebuchet MS" w:cs="Times New Roman"/>
          <w:b/>
          <w:bCs/>
          <w:color w:val="EE9966"/>
          <w:kern w:val="36"/>
          <w:sz w:val="48"/>
          <w:szCs w:val="48"/>
        </w:rPr>
      </w:pPr>
      <w:r>
        <w:rPr>
          <w:rFonts w:ascii="Trebuchet MS" w:eastAsia="Times New Roman" w:hAnsi="Trebuchet MS" w:cs="Times New Roman"/>
          <w:b/>
          <w:bCs/>
          <w:color w:val="EE9966"/>
          <w:kern w:val="36"/>
          <w:sz w:val="48"/>
          <w:szCs w:val="48"/>
        </w:rPr>
        <w:t xml:space="preserve">MATLAB Codes for </w:t>
      </w:r>
      <w:r w:rsidR="009F5D25">
        <w:rPr>
          <w:rFonts w:ascii="Trebuchet MS" w:eastAsia="Times New Roman" w:hAnsi="Trebuchet MS" w:cs="Times New Roman"/>
          <w:b/>
          <w:bCs/>
          <w:color w:val="EE9966"/>
          <w:kern w:val="36"/>
          <w:sz w:val="48"/>
          <w:szCs w:val="48"/>
        </w:rPr>
        <w:t xml:space="preserve">Curvature Based </w:t>
      </w:r>
      <w:r>
        <w:rPr>
          <w:rFonts w:ascii="Trebuchet MS" w:eastAsia="Times New Roman" w:hAnsi="Trebuchet MS" w:cs="Times New Roman"/>
          <w:b/>
          <w:bCs/>
          <w:color w:val="EE9966"/>
          <w:kern w:val="36"/>
          <w:sz w:val="48"/>
          <w:szCs w:val="48"/>
        </w:rPr>
        <w:t>Tortuosity Evaluation</w:t>
      </w:r>
    </w:p>
    <w:p w:rsidR="002F450F" w:rsidRPr="002F450F" w:rsidRDefault="002F450F" w:rsidP="002F450F">
      <w:pPr>
        <w:shd w:val="clear" w:color="auto" w:fill="FFFFFF"/>
        <w:spacing w:after="0" w:line="240" w:lineRule="auto"/>
        <w:outlineLvl w:val="1"/>
        <w:rPr>
          <w:rFonts w:ascii="Trebuchet MS" w:eastAsia="Times New Roman" w:hAnsi="Trebuchet MS" w:cs="Times New Roman"/>
          <w:b/>
          <w:bCs/>
          <w:color w:val="EE9966"/>
          <w:sz w:val="36"/>
          <w:szCs w:val="36"/>
        </w:rPr>
      </w:pPr>
      <w:r w:rsidRPr="002F450F">
        <w:rPr>
          <w:rFonts w:ascii="Trebuchet MS" w:eastAsia="Times New Roman" w:hAnsi="Trebuchet MS" w:cs="Times New Roman"/>
          <w:b/>
          <w:bCs/>
          <w:color w:val="EE9966"/>
          <w:sz w:val="36"/>
          <w:szCs w:val="36"/>
        </w:rPr>
        <w:t>1 Introduction</w:t>
      </w:r>
    </w:p>
    <w:p w:rsidR="00877B22" w:rsidRPr="00561790" w:rsidRDefault="00877B22" w:rsidP="0056179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ajorBidi"/>
          <w:sz w:val="24"/>
          <w:szCs w:val="24"/>
        </w:rPr>
      </w:pPr>
      <w:r w:rsidRPr="00561790">
        <w:rPr>
          <w:rFonts w:ascii="Trebuchet MS" w:hAnsi="Trebuchet MS" w:cstheme="majorBidi"/>
          <w:sz w:val="24"/>
          <w:szCs w:val="24"/>
        </w:rPr>
        <w:t>The Matlab codes attached gets a</w:t>
      </w:r>
      <w:r w:rsidR="00561790">
        <w:rPr>
          <w:rFonts w:ascii="Trebuchet MS" w:hAnsi="Trebuchet MS" w:cstheme="majorBidi"/>
          <w:sz w:val="24"/>
          <w:szCs w:val="24"/>
        </w:rPr>
        <w:t>n</w:t>
      </w:r>
      <w:r w:rsidRPr="00561790">
        <w:rPr>
          <w:rFonts w:ascii="Trebuchet MS" w:hAnsi="Trebuchet MS" w:cstheme="majorBidi"/>
          <w:sz w:val="24"/>
          <w:szCs w:val="24"/>
        </w:rPr>
        <w:t xml:space="preserve"> image of </w:t>
      </w:r>
      <w:r w:rsidR="00561790">
        <w:rPr>
          <w:rFonts w:ascii="Trebuchet MS" w:hAnsi="Trebuchet MS" w:cstheme="majorBidi"/>
          <w:sz w:val="24"/>
          <w:szCs w:val="24"/>
        </w:rPr>
        <w:t xml:space="preserve">retinal </w:t>
      </w:r>
      <w:r w:rsidRPr="00561790">
        <w:rPr>
          <w:rFonts w:ascii="Trebuchet MS" w:hAnsi="Trebuchet MS" w:cstheme="majorBidi"/>
          <w:sz w:val="24"/>
          <w:szCs w:val="24"/>
        </w:rPr>
        <w:t xml:space="preserve">vessels as input and returns the tortuosity using the measures described in the paper "On curvature based automatic grading of retinal blood vessel tortuosity". The program includes </w:t>
      </w:r>
    </w:p>
    <w:p w:rsidR="00877B22" w:rsidRPr="00561790" w:rsidRDefault="00877B22" w:rsidP="00877B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ajorBidi"/>
          <w:sz w:val="24"/>
          <w:szCs w:val="24"/>
        </w:rPr>
      </w:pPr>
      <w:r w:rsidRPr="00561790">
        <w:rPr>
          <w:rFonts w:ascii="Trebuchet MS" w:hAnsi="Trebuchet MS" w:cstheme="majorBidi"/>
          <w:sz w:val="24"/>
          <w:szCs w:val="24"/>
        </w:rPr>
        <w:t>A vessel detection code (vessel_detection function)</w:t>
      </w:r>
    </w:p>
    <w:p w:rsidR="00877B22" w:rsidRPr="00561790" w:rsidRDefault="00877B22" w:rsidP="00877B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ajorBidi"/>
          <w:sz w:val="24"/>
          <w:szCs w:val="24"/>
        </w:rPr>
      </w:pPr>
      <w:r w:rsidRPr="00561790">
        <w:rPr>
          <w:rFonts w:ascii="Trebuchet MS" w:hAnsi="Trebuchet MS" w:cstheme="majorBidi"/>
          <w:sz w:val="24"/>
          <w:szCs w:val="24"/>
        </w:rPr>
        <w:t>A bifurcation and crossover elimination code (BifurcationFun1 function)</w:t>
      </w:r>
    </w:p>
    <w:p w:rsidR="00877B22" w:rsidRPr="00561790" w:rsidRDefault="00877B22" w:rsidP="00877B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ajorBidi"/>
          <w:sz w:val="24"/>
          <w:szCs w:val="24"/>
        </w:rPr>
      </w:pPr>
      <w:r w:rsidRPr="00561790">
        <w:rPr>
          <w:rFonts w:ascii="Trebuchet MS" w:hAnsi="Trebuchet MS" w:cstheme="majorBidi"/>
          <w:sz w:val="24"/>
          <w:szCs w:val="24"/>
        </w:rPr>
        <w:t>Tortuosity evaluation using nonlinear curvature method (tau_nl function)</w:t>
      </w:r>
    </w:p>
    <w:p w:rsidR="00877B22" w:rsidRPr="00561790" w:rsidRDefault="00877B22" w:rsidP="005C7FF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ajorBidi"/>
          <w:sz w:val="24"/>
          <w:szCs w:val="24"/>
        </w:rPr>
      </w:pPr>
      <w:r w:rsidRPr="00561790">
        <w:rPr>
          <w:rFonts w:ascii="Trebuchet MS" w:hAnsi="Trebuchet MS" w:cstheme="majorBidi"/>
          <w:sz w:val="24"/>
          <w:szCs w:val="24"/>
        </w:rPr>
        <w:t>Tortuosity evaluation using curvature</w:t>
      </w:r>
      <w:r w:rsidR="005C7FF1">
        <w:rPr>
          <w:rFonts w:ascii="Trebuchet MS" w:hAnsi="Trebuchet MS" w:cstheme="majorBidi"/>
          <w:sz w:val="24"/>
          <w:szCs w:val="24"/>
        </w:rPr>
        <w:t>,</w:t>
      </w:r>
      <w:r w:rsidRPr="00561790">
        <w:rPr>
          <w:rFonts w:ascii="Trebuchet MS" w:hAnsi="Trebuchet MS" w:cstheme="majorBidi"/>
          <w:sz w:val="24"/>
          <w:szCs w:val="24"/>
        </w:rPr>
        <w:t xml:space="preserve"> </w:t>
      </w:r>
      <w:r w:rsidR="005C7FF1">
        <w:rPr>
          <w:rFonts w:ascii="Trebuchet MS" w:hAnsi="Trebuchet MS" w:cstheme="majorBidi"/>
          <w:sz w:val="24"/>
          <w:szCs w:val="24"/>
        </w:rPr>
        <w:t xml:space="preserve">evaluated </w:t>
      </w:r>
      <w:r w:rsidRPr="00561790">
        <w:rPr>
          <w:rFonts w:ascii="Trebuchet MS" w:hAnsi="Trebuchet MS" w:cstheme="majorBidi"/>
          <w:sz w:val="24"/>
          <w:szCs w:val="24"/>
        </w:rPr>
        <w:t>based on crossover method (tau_cp function)</w:t>
      </w:r>
    </w:p>
    <w:p w:rsidR="00877B22" w:rsidRPr="00561790" w:rsidRDefault="00877B22" w:rsidP="00877B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ajorBidi"/>
          <w:sz w:val="24"/>
          <w:szCs w:val="24"/>
        </w:rPr>
      </w:pPr>
      <w:r w:rsidRPr="00561790">
        <w:rPr>
          <w:rFonts w:ascii="Trebuchet MS" w:hAnsi="Trebuchet MS" w:cstheme="majorBidi"/>
          <w:sz w:val="24"/>
          <w:szCs w:val="24"/>
        </w:rPr>
        <w:t>Tortuosity evaluation using curvature</w:t>
      </w:r>
      <w:r w:rsidR="005C7FF1">
        <w:rPr>
          <w:rFonts w:ascii="Trebuchet MS" w:hAnsi="Trebuchet MS" w:cstheme="majorBidi"/>
          <w:sz w:val="24"/>
          <w:szCs w:val="24"/>
        </w:rPr>
        <w:t>, evaluated</w:t>
      </w:r>
      <w:r w:rsidRPr="00561790">
        <w:rPr>
          <w:rFonts w:ascii="Trebuchet MS" w:hAnsi="Trebuchet MS" w:cstheme="majorBidi"/>
          <w:sz w:val="24"/>
          <w:szCs w:val="24"/>
        </w:rPr>
        <w:t xml:space="preserve"> based on trigonometrial method (tau_tr function)</w:t>
      </w:r>
    </w:p>
    <w:p w:rsidR="00877B22" w:rsidRPr="00561790" w:rsidRDefault="00877B22" w:rsidP="00877B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ajorBidi"/>
          <w:sz w:val="24"/>
          <w:szCs w:val="24"/>
        </w:rPr>
      </w:pPr>
      <w:r w:rsidRPr="00561790">
        <w:rPr>
          <w:rFonts w:ascii="Trebuchet MS" w:hAnsi="Trebuchet MS" w:cstheme="majorBidi"/>
          <w:sz w:val="24"/>
          <w:szCs w:val="24"/>
        </w:rPr>
        <w:t>For detailed discussion of each method, see the paper.</w:t>
      </w:r>
    </w:p>
    <w:p w:rsidR="002F450F" w:rsidRPr="002F450F" w:rsidRDefault="002F450F" w:rsidP="00686E26">
      <w:pPr>
        <w:shd w:val="clear" w:color="auto" w:fill="FFFFFF"/>
        <w:spacing w:after="0" w:line="240" w:lineRule="auto"/>
        <w:outlineLvl w:val="1"/>
        <w:rPr>
          <w:rFonts w:ascii="Trebuchet MS" w:eastAsia="Times New Roman" w:hAnsi="Trebuchet MS" w:cs="Times New Roman"/>
          <w:b/>
          <w:bCs/>
          <w:color w:val="EE9966"/>
          <w:sz w:val="36"/>
          <w:szCs w:val="36"/>
        </w:rPr>
      </w:pPr>
      <w:r w:rsidRPr="002F450F">
        <w:rPr>
          <w:rFonts w:ascii="Trebuchet MS" w:eastAsia="Times New Roman" w:hAnsi="Trebuchet MS" w:cs="Times New Roman"/>
          <w:b/>
          <w:bCs/>
          <w:color w:val="EE9966"/>
          <w:sz w:val="36"/>
          <w:szCs w:val="36"/>
        </w:rPr>
        <w:t xml:space="preserve">2 Using the </w:t>
      </w:r>
      <w:r w:rsidR="00686E26">
        <w:rPr>
          <w:rFonts w:ascii="Trebuchet MS" w:eastAsia="Times New Roman" w:hAnsi="Trebuchet MS" w:cs="Times New Roman"/>
          <w:b/>
          <w:bCs/>
          <w:color w:val="EE9966"/>
          <w:sz w:val="36"/>
          <w:szCs w:val="36"/>
        </w:rPr>
        <w:t>Codes</w:t>
      </w:r>
    </w:p>
    <w:p w:rsidR="002F450F" w:rsidRPr="005C7FF1" w:rsidRDefault="002F450F" w:rsidP="003D7A94">
      <w:pPr>
        <w:shd w:val="clear" w:color="auto" w:fill="FFFFFF"/>
        <w:spacing w:before="75" w:after="300" w:line="240" w:lineRule="auto"/>
        <w:ind w:left="150"/>
        <w:jc w:val="both"/>
        <w:rPr>
          <w:rFonts w:ascii="Trebuchet MS" w:eastAsia="Times New Roman" w:hAnsi="Trebuchet MS" w:cs="Times New Roman"/>
          <w:color w:val="000000"/>
          <w:sz w:val="24"/>
          <w:szCs w:val="24"/>
        </w:rPr>
      </w:pPr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The </w:t>
      </w:r>
      <w:r w:rsidR="00877B22"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>codes included</w:t>
      </w:r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 can be used, free of charge, for research and educational purposes. Copy, redistribution, and any unauthorized commercial use are prohibited. Any researcher </w:t>
      </w:r>
      <w:r w:rsidR="003D7A94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reporting results that use the codes </w:t>
      </w:r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must acknowledge the </w:t>
      </w:r>
      <w:r w:rsidR="00877B22"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work of the EIARG </w:t>
      </w:r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>by adding the following information:</w:t>
      </w:r>
    </w:p>
    <w:p w:rsidR="002F450F" w:rsidRPr="005C7FF1" w:rsidRDefault="002F450F" w:rsidP="0083718A">
      <w:pPr>
        <w:shd w:val="clear" w:color="auto" w:fill="FFFFFF"/>
        <w:spacing w:before="75" w:after="300" w:line="240" w:lineRule="auto"/>
        <w:ind w:left="150"/>
        <w:jc w:val="both"/>
        <w:rPr>
          <w:rFonts w:ascii="Trebuchet MS" w:eastAsia="Times New Roman" w:hAnsi="Trebuchet MS" w:cs="Times New Roman"/>
          <w:color w:val="000000"/>
          <w:sz w:val="24"/>
          <w:szCs w:val="24"/>
        </w:rPr>
      </w:pPr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 "</w:t>
      </w:r>
      <w:r w:rsidR="0083718A">
        <w:rPr>
          <w:rFonts w:ascii="Trebuchet MS" w:eastAsia="Times New Roman" w:hAnsi="Trebuchet MS" w:cs="Times New Roman"/>
          <w:color w:val="000000"/>
          <w:sz w:val="24"/>
          <w:szCs w:val="24"/>
        </w:rPr>
        <w:t>A novel curvature based algorithm for</w:t>
      </w:r>
      <w:bookmarkStart w:id="0" w:name="_GoBack"/>
      <w:bookmarkEnd w:id="0"/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 automatic grading of retinal blood vessel tortuosity (preprint)".</w:t>
      </w:r>
    </w:p>
    <w:p w:rsidR="008E2F5B" w:rsidRPr="008E2F5B" w:rsidRDefault="002F450F" w:rsidP="008E2F5B">
      <w:pPr>
        <w:shd w:val="clear" w:color="auto" w:fill="FFFFFF"/>
        <w:spacing w:before="75" w:after="300" w:line="240" w:lineRule="auto"/>
        <w:ind w:left="150"/>
        <w:jc w:val="both"/>
        <w:rPr>
          <w:rFonts w:ascii="Trebuchet MS" w:eastAsia="Times New Roman" w:hAnsi="Trebuchet MS" w:cs="Times New Roman"/>
          <w:color w:val="000000"/>
          <w:sz w:val="24"/>
          <w:szCs w:val="24"/>
        </w:rPr>
      </w:pPr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>In addition, we appreciate to hear abou</w:t>
      </w:r>
      <w:r w:rsidR="005C7FF1">
        <w:rPr>
          <w:rFonts w:ascii="Trebuchet MS" w:eastAsia="Times New Roman" w:hAnsi="Trebuchet MS" w:cs="Times New Roman"/>
          <w:color w:val="000000"/>
          <w:sz w:val="24"/>
          <w:szCs w:val="24"/>
        </w:rPr>
        <w:t>t any publications that use the tortuosity</w:t>
      </w:r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 </w:t>
      </w:r>
      <w:r w:rsidR="005C7FF1">
        <w:rPr>
          <w:rFonts w:ascii="Trebuchet MS" w:eastAsia="Times New Roman" w:hAnsi="Trebuchet MS" w:cs="Times New Roman"/>
          <w:color w:val="000000"/>
          <w:sz w:val="24"/>
          <w:szCs w:val="24"/>
        </w:rPr>
        <w:t>evaluation methods</w:t>
      </w:r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. Feedback on the </w:t>
      </w:r>
      <w:r w:rsidR="005C7FF1">
        <w:rPr>
          <w:rFonts w:ascii="Trebuchet MS" w:eastAsia="Times New Roman" w:hAnsi="Trebuchet MS" w:cs="Times New Roman"/>
          <w:color w:val="000000"/>
          <w:sz w:val="24"/>
          <w:szCs w:val="24"/>
        </w:rPr>
        <w:t>codes</w:t>
      </w:r>
      <w:r w:rsidRPr="005C7FF1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 and this website is also welcomed. </w:t>
      </w:r>
      <w:r w:rsidR="008E2F5B" w:rsidRPr="008E2F5B">
        <w:rPr>
          <w:rFonts w:ascii="Trebuchet MS" w:eastAsia="Times New Roman" w:hAnsi="Trebuchet MS" w:cs="Times New Roman"/>
          <w:color w:val="000000"/>
          <w:sz w:val="24"/>
          <w:szCs w:val="24"/>
        </w:rPr>
        <w:t>The person to contact is Hamid Reza Pourreza (hpourreza@ieee.org)</w:t>
      </w:r>
    </w:p>
    <w:p w:rsidR="002F450F" w:rsidRDefault="002F450F" w:rsidP="008E2F5B">
      <w:pPr>
        <w:shd w:val="clear" w:color="auto" w:fill="FFFFFF"/>
        <w:spacing w:before="75" w:after="300" w:line="240" w:lineRule="auto"/>
        <w:ind w:left="150"/>
        <w:jc w:val="both"/>
      </w:pPr>
    </w:p>
    <w:sectPr w:rsidR="002F450F" w:rsidSect="000B2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661EC"/>
    <w:multiLevelType w:val="hybridMultilevel"/>
    <w:tmpl w:val="46D2505C"/>
    <w:lvl w:ilvl="0" w:tplc="DFF2D47C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F450F"/>
    <w:rsid w:val="00075F34"/>
    <w:rsid w:val="000B2A0E"/>
    <w:rsid w:val="001B0889"/>
    <w:rsid w:val="002F450F"/>
    <w:rsid w:val="00395F0A"/>
    <w:rsid w:val="003D7A94"/>
    <w:rsid w:val="00487314"/>
    <w:rsid w:val="004D03FA"/>
    <w:rsid w:val="00561790"/>
    <w:rsid w:val="0057286C"/>
    <w:rsid w:val="005C7FF1"/>
    <w:rsid w:val="00686458"/>
    <w:rsid w:val="00686E26"/>
    <w:rsid w:val="00687330"/>
    <w:rsid w:val="006F58D4"/>
    <w:rsid w:val="0083718A"/>
    <w:rsid w:val="00861B45"/>
    <w:rsid w:val="00871185"/>
    <w:rsid w:val="00877B22"/>
    <w:rsid w:val="008E2F5B"/>
    <w:rsid w:val="009F5D25"/>
    <w:rsid w:val="00A309F1"/>
    <w:rsid w:val="00A66F65"/>
    <w:rsid w:val="00B23D29"/>
    <w:rsid w:val="00E4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B49A82-668D-443A-BBFE-41EF3AA7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2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adsads</dc:creator>
  <cp:keywords/>
  <dc:description/>
  <cp:lastModifiedBy>adsads</cp:lastModifiedBy>
  <cp:revision>17</cp:revision>
  <dcterms:created xsi:type="dcterms:W3CDTF">2014-08-17T09:07:00Z</dcterms:created>
  <dcterms:modified xsi:type="dcterms:W3CDTF">2014-10-01T11:21:00Z</dcterms:modified>
</cp:coreProperties>
</file>